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0" w:lineRule="auto"/>
        <w:rPr>
          <w:rFonts w:ascii="Calibri" w:cs="Calibri" w:eastAsia="Calibri" w:hAnsi="Calibri"/>
          <w:sz w:val="20"/>
          <w:szCs w:val="20"/>
        </w:rPr>
      </w:pPr>
      <w:bookmarkStart w:colFirst="0" w:colLast="0" w:name="_oarru97fk4k" w:id="0"/>
      <w:bookmarkEnd w:id="0"/>
      <w:r w:rsidDel="00000000" w:rsidR="00000000" w:rsidRPr="00000000">
        <w:rPr>
          <w:rFonts w:ascii="Calibri" w:cs="Calibri" w:eastAsia="Calibri" w:hAnsi="Calibri"/>
          <w:i w:val="1"/>
          <w:sz w:val="38"/>
          <w:szCs w:val="38"/>
        </w:rPr>
        <w:drawing>
          <wp:inline distB="114300" distT="114300" distL="114300" distR="114300">
            <wp:extent cx="6400800" cy="546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008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 Wisdom-Driven Approach to Well-Being</w:t>
        <w:tab/>
        <w:tab/>
        <w:tab/>
        <w:tab/>
        <w:tab/>
      </w:r>
      <w:r w:rsidDel="00000000" w:rsidR="00000000" w:rsidRPr="00000000">
        <w:rPr>
          <w:rFonts w:ascii="Calibri" w:cs="Calibri" w:eastAsia="Calibri" w:hAnsi="Calibri"/>
          <w:sz w:val="20"/>
          <w:szCs w:val="20"/>
          <w:rtl w:val="0"/>
        </w:rPr>
        <w:t xml:space="preserve">(Page 1 of 2)</w:t>
      </w:r>
      <w:r w:rsidDel="00000000" w:rsidR="00000000" w:rsidRPr="00000000">
        <w:rPr>
          <w:rtl w:val="0"/>
        </w:rPr>
      </w:r>
    </w:p>
    <w:p w:rsidR="00000000" w:rsidDel="00000000" w:rsidP="00000000" w:rsidRDefault="00000000" w:rsidRPr="00000000" w14:paraId="00000003">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Key Messages:</w:t>
      </w:r>
    </w:p>
    <w:p w:rsidR="00000000" w:rsidDel="00000000" w:rsidP="00000000" w:rsidRDefault="00000000" w:rsidRPr="00000000" w14:paraId="00000004">
      <w:pPr>
        <w:numPr>
          <w:ilvl w:val="0"/>
          <w:numId w:val="2"/>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Simple &amp; Relaxed Mindfulness: Tailored for Seniors, Easy Techniques for Life's Challenges.</w:t>
      </w:r>
    </w:p>
    <w:p w:rsidR="00000000" w:rsidDel="00000000" w:rsidP="00000000" w:rsidRDefault="00000000" w:rsidRPr="00000000" w14:paraId="00000005">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Stress and Anxiety Relief: Practical, Easy-to-Adopt Tools for a Calmer Senior Life.</w:t>
      </w:r>
    </w:p>
    <w:p w:rsidR="00000000" w:rsidDel="00000000" w:rsidP="00000000" w:rsidRDefault="00000000" w:rsidRPr="00000000" w14:paraId="00000006">
      <w:pPr>
        <w:numPr>
          <w:ilvl w:val="0"/>
          <w:numId w:val="2"/>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Deepen Connections: Enhance Relationships and Self-Connection with a Life-Focused Approach.</w:t>
      </w:r>
    </w:p>
    <w:p w:rsidR="00000000" w:rsidDel="00000000" w:rsidP="00000000" w:rsidRDefault="00000000" w:rsidRPr="00000000" w14:paraId="00000007">
      <w:pPr>
        <w:numPr>
          <w:ilvl w:val="0"/>
          <w:numId w:val="2"/>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Navigate Life's Transitions: Simple Support for Grief, Loss, and Emotional Resilience.</w:t>
      </w:r>
    </w:p>
    <w:p w:rsidR="00000000" w:rsidDel="00000000" w:rsidP="00000000" w:rsidRDefault="00000000" w:rsidRPr="00000000" w14:paraId="00000008">
      <w:pPr>
        <w:spacing w:after="24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Talking Points:</w:t>
      </w:r>
    </w:p>
    <w:p w:rsidR="00000000" w:rsidDel="00000000" w:rsidP="00000000" w:rsidRDefault="00000000" w:rsidRPr="00000000" w14:paraId="00000009">
      <w:pPr>
        <w:spacing w:after="120" w:before="0" w:lineRule="auto"/>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Mindfulness for Seniors" offers a refreshing departure from traditional mindfulness approaches, presenting a life-centric path to well-being designed specifically for mature adults. Created by a senior with over 50 years of mindfulness experience, this book understands the unique challenges and joys of aging, providing a wisdom-infused toolkit for everyday living. Instead of rigid practices and goal-oriented outcomes, the book embraces a relaxed, flexible approach that seamlessly integrates into daily life.</w:t>
      </w:r>
    </w:p>
    <w:p w:rsidR="00000000" w:rsidDel="00000000" w:rsidP="00000000" w:rsidRDefault="00000000" w:rsidRPr="00000000" w14:paraId="0000000A">
      <w:pPr>
        <w:spacing w:after="120" w:before="0" w:lineRule="auto"/>
        <w:jc w:val="both"/>
        <w:rPr>
          <w:rFonts w:ascii="Calibri" w:cs="Calibri" w:eastAsia="Calibri" w:hAnsi="Calibri"/>
        </w:rPr>
      </w:pPr>
      <w:r w:rsidDel="00000000" w:rsidR="00000000" w:rsidRPr="00000000">
        <w:rPr>
          <w:rFonts w:ascii="Calibri" w:cs="Calibri" w:eastAsia="Calibri" w:hAnsi="Calibri"/>
          <w:rtl w:val="0"/>
        </w:rPr>
        <w:t xml:space="preserve">What sets this book apart is its commitment to accessibility. Recognizing that many seniors are seeking simple, practical tools, "Mindfulness for Seniors" avoids complex jargon and clinical terminology, opting for clear, relatable language. This makes mindfulness approachable for anyone, regardless of prior experience or physical limitations. The book focuses on "micro-mindfulness" moments, encouraging readers to find peace and joy in the present moment, without the need for formal meditation or strict schedules.</w:t>
      </w:r>
    </w:p>
    <w:p w:rsidR="00000000" w:rsidDel="00000000" w:rsidP="00000000" w:rsidRDefault="00000000" w:rsidRPr="00000000" w14:paraId="0000000B">
      <w:pPr>
        <w:spacing w:after="120" w:before="0" w:lineRule="auto"/>
        <w:jc w:val="both"/>
        <w:rPr>
          <w:rFonts w:ascii="Calibri" w:cs="Calibri" w:eastAsia="Calibri" w:hAnsi="Calibri"/>
        </w:rPr>
      </w:pPr>
      <w:r w:rsidDel="00000000" w:rsidR="00000000" w:rsidRPr="00000000">
        <w:rPr>
          <w:rFonts w:ascii="Calibri" w:cs="Calibri" w:eastAsia="Calibri" w:hAnsi="Calibri"/>
          <w:rtl w:val="0"/>
        </w:rPr>
        <w:t xml:space="preserve">This book is more than just a set of techniques; it's an invitation to relax into our inherent goodness, releasing mental and emotional knots, and revealing our natural kindness and compassion, enriching all our relationships, including our relationship with ourselves. It emphasizes the importance of savoring life's moments and embracing gratitude, fostering a sense of contentment and connection. By drawing on the wisdom of the Radical Dzogchen tradition, presented in a clear and accessible manner, the book offers a unique path to well-being that honors the richness and complexity of senior life.</w:t>
      </w:r>
    </w:p>
    <w:p w:rsidR="00000000" w:rsidDel="00000000" w:rsidP="00000000" w:rsidRDefault="00000000" w:rsidRPr="00000000" w14:paraId="0000000C">
      <w:pPr>
        <w:spacing w:after="120" w:before="0" w:lineRule="auto"/>
        <w:jc w:val="both"/>
        <w:rPr>
          <w:rFonts w:ascii="Calibri" w:cs="Calibri" w:eastAsia="Calibri" w:hAnsi="Calibri"/>
        </w:rPr>
      </w:pPr>
      <w:r w:rsidDel="00000000" w:rsidR="00000000" w:rsidRPr="00000000">
        <w:rPr>
          <w:rFonts w:ascii="Calibri" w:cs="Calibri" w:eastAsia="Calibri" w:hAnsi="Calibri"/>
          <w:rtl w:val="0"/>
        </w:rPr>
        <w:t xml:space="preserve">Ultimately, "Mindfulness for Seniors" is about revealing the joy and inherent wisdom that resides within each of us. It's a guide to navigating life's challenges with grace and resilience, while also appreciating the simple pleasures that make life meaningful. It's a book that understands the senior experience and provides the tools to live it to its fullest.</w:t>
      </w:r>
    </w:p>
    <w:p w:rsidR="00000000" w:rsidDel="00000000" w:rsidP="00000000" w:rsidRDefault="00000000" w:rsidRPr="00000000" w14:paraId="0000000D">
      <w:pPr>
        <w:spacing w:after="0" w:befor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Interview Questions:</w:t>
      </w:r>
    </w:p>
    <w:p w:rsidR="00000000" w:rsidDel="00000000" w:rsidP="00000000" w:rsidRDefault="00000000" w:rsidRPr="00000000" w14:paraId="0000000E">
      <w:pPr>
        <w:numPr>
          <w:ilvl w:val="0"/>
          <w:numId w:val="1"/>
        </w:numPr>
        <w:spacing w:after="0" w:afterAutospacing="0" w:before="24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What inspired you to write "Mindfulness for Seniors," and what makes it different from other mindfulness books?</w:t>
      </w:r>
    </w:p>
    <w:p w:rsidR="00000000" w:rsidDel="00000000" w:rsidP="00000000" w:rsidRDefault="00000000" w:rsidRPr="00000000" w14:paraId="0000000F">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Sound 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 created a senior-specific life-centric mindfulness toolkit designed to support and reveal our natural ease and joy."</w:t>
      </w:r>
    </w:p>
    <w:p w:rsidR="00000000" w:rsidDel="00000000" w:rsidP="00000000" w:rsidRDefault="00000000" w:rsidRPr="00000000" w14:paraId="00000010">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Detailed Answer:</w:t>
      </w:r>
      <w:r w:rsidDel="00000000" w:rsidR="00000000" w:rsidRPr="00000000">
        <w:rPr>
          <w:rFonts w:ascii="Calibri" w:cs="Calibri" w:eastAsia="Calibri" w:hAnsi="Calibri"/>
          <w:rtl w:val="0"/>
        </w:rPr>
        <w:t xml:space="preserve"> "As a senior with 50+ years of mindfulness experience, I saw the need for a resource that understands the unique challenges and joys of aging. This book is an easy-to-use, life-affirming toolkit, sidestepping practice-focused and problem-solving approaches. It's simple, accessible, jargon-free, and shifts the mindfulness conversation from “solutions, outcomes, and practice” to revealing and experiencing a natural comfort and ease."</w:t>
        <w:tab/>
      </w:r>
    </w:p>
    <w:p w:rsidR="00000000" w:rsidDel="00000000" w:rsidP="00000000" w:rsidRDefault="00000000" w:rsidRPr="00000000" w14:paraId="00000011">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You emphasize "effortless being" and "no meditation required." Can you explain what that means?</w:t>
      </w:r>
    </w:p>
    <w:p w:rsidR="00000000" w:rsidDel="00000000" w:rsidP="00000000" w:rsidRDefault="00000000" w:rsidRPr="00000000" w14:paraId="00000012">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Sound 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"It's about a relaxed approach to mindfulness, using a 'micro-moments' to settle into natural ease, bypassing formal meditation."</w:t>
      </w:r>
    </w:p>
    <w:p w:rsidR="00000000" w:rsidDel="00000000" w:rsidP="00000000" w:rsidRDefault="00000000" w:rsidRPr="00000000" w14:paraId="00000013">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Detailed Answer:</w:t>
      </w:r>
      <w:r w:rsidDel="00000000" w:rsidR="00000000" w:rsidRPr="00000000">
        <w:rPr>
          <w:rFonts w:ascii="Calibri" w:cs="Calibri" w:eastAsia="Calibri" w:hAnsi="Calibri"/>
          <w:rtl w:val="0"/>
        </w:rPr>
        <w:t xml:space="preserve"> "Formal meditation can be intimidating. This book offers a relaxed approach, from 'micro-mindfulness' to longer, restorative techniques. It's about settling into a relaxed mental and emotional state, and enjoying a natural ease in life, without strict schedules. It's about freely resting in the 'now'."</w:t>
      </w:r>
    </w:p>
    <w:p w:rsidR="00000000" w:rsidDel="00000000" w:rsidP="00000000" w:rsidRDefault="00000000" w:rsidRPr="00000000" w14:paraId="00000014">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How can mindfulness help seniors cope with the challenges of aging, such as grief, loss, or physical limitations?</w:t>
      </w:r>
    </w:p>
    <w:p w:rsidR="00000000" w:rsidDel="00000000" w:rsidP="00000000" w:rsidRDefault="00000000" w:rsidRPr="00000000" w14:paraId="00000015">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Sound 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"Mindfulness is about releasing the stranglehold of mental and emotional habits, and settling into a gentle, natural grace."</w:t>
      </w:r>
    </w:p>
    <w:p w:rsidR="00000000" w:rsidDel="00000000" w:rsidP="00000000" w:rsidRDefault="00000000" w:rsidRPr="00000000" w14:paraId="00000016">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Detailed Answer:</w:t>
      </w:r>
      <w:r w:rsidDel="00000000" w:rsidR="00000000" w:rsidRPr="00000000">
        <w:rPr>
          <w:rFonts w:ascii="Calibri" w:cs="Calibri" w:eastAsia="Calibri" w:hAnsi="Calibri"/>
          <w:rtl w:val="0"/>
        </w:rPr>
        <w:t xml:space="preserve"> "Mindfulness is less about 'doing' and more about 'releasing' mental habits, negative self-talk, and physical tension. This allows us to release the mental knots that veil and limit our inherent good. By releasing our agendas and bias, we adapt and react to life as it is, allowing choice for change, as explored in our chapters on grief, pain, and transitions."</w:t>
      </w:r>
    </w:p>
    <w:p w:rsidR="00000000" w:rsidDel="00000000" w:rsidP="00000000" w:rsidRDefault="00000000" w:rsidRPr="00000000" w14:paraId="00000017">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You mention the "Radical Dzogchen tradition." How does that influence your approach to mindfulness?</w:t>
      </w:r>
    </w:p>
    <w:p w:rsidR="00000000" w:rsidDel="00000000" w:rsidP="00000000" w:rsidRDefault="00000000" w:rsidRPr="00000000" w14:paraId="00000018">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Sound 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"Dzogchen inspires a relaxed approach, recognizing and resting in our inherent wisdom and spacious awareness."</w:t>
      </w:r>
    </w:p>
    <w:p w:rsidR="00000000" w:rsidDel="00000000" w:rsidP="00000000" w:rsidRDefault="00000000" w:rsidRPr="00000000" w14:paraId="00000019">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Detailed Answer:</w:t>
      </w:r>
      <w:r w:rsidDel="00000000" w:rsidR="00000000" w:rsidRPr="00000000">
        <w:rPr>
          <w:rFonts w:ascii="Calibri" w:cs="Calibri" w:eastAsia="Calibri" w:hAnsi="Calibri"/>
          <w:rtl w:val="0"/>
        </w:rPr>
        <w:t xml:space="preserve"> "Dzogchen emphasizes our foundational state of Natural Perfection, inherent wisdom, and spacious awareness. My book reframes these ideas into clear concepts. It's a relaxed approach, focused on recognizing and resting in this natural state, rather than striving for specific outcomes."</w:t>
      </w:r>
    </w:p>
    <w:p w:rsidR="00000000" w:rsidDel="00000000" w:rsidP="00000000" w:rsidRDefault="00000000" w:rsidRPr="00000000" w14:paraId="0000001A">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What do you hope readers will take away from "Mindfulness for Seniors"?</w:t>
      </w:r>
    </w:p>
    <w:p w:rsidR="00000000" w:rsidDel="00000000" w:rsidP="00000000" w:rsidRDefault="00000000" w:rsidRPr="00000000" w14:paraId="0000001B">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Sound 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"Mindfulness is an open invitation to all of life, not an escape or quick fix. It’s about meeting life head-on, its challenges and its joys."</w:t>
      </w:r>
    </w:p>
    <w:p w:rsidR="00000000" w:rsidDel="00000000" w:rsidP="00000000" w:rsidRDefault="00000000" w:rsidRPr="00000000" w14:paraId="0000001C">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Detailed Answer:</w:t>
      </w:r>
      <w:r w:rsidDel="00000000" w:rsidR="00000000" w:rsidRPr="00000000">
        <w:rPr>
          <w:rFonts w:ascii="Calibri" w:cs="Calibri" w:eastAsia="Calibri" w:hAnsi="Calibri"/>
          <w:rtl w:val="0"/>
        </w:rPr>
        <w:t xml:space="preserve"> "I hope readers discover that mindfulness is a tool for meeting life, in both its beauty and complexity. My goal is to help readers explore their internal landscape, relax into their inherent goodness, release mental knots, and reconnect with their joy and contentment."</w:t>
      </w:r>
    </w:p>
    <w:p w:rsidR="00000000" w:rsidDel="00000000" w:rsidP="00000000" w:rsidRDefault="00000000" w:rsidRPr="00000000" w14:paraId="0000001D">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How does your book address the common misconceptions about mindfulness?</w:t>
      </w:r>
    </w:p>
    <w:p w:rsidR="00000000" w:rsidDel="00000000" w:rsidP="00000000" w:rsidRDefault="00000000" w:rsidRPr="00000000" w14:paraId="0000001E">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Sound 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"My book shows mindfulness is a simple, practical life tool for everyone, a relaxed and empowering approach to life."</w:t>
      </w:r>
    </w:p>
    <w:p w:rsidR="00000000" w:rsidDel="00000000" w:rsidP="00000000" w:rsidRDefault="00000000" w:rsidRPr="00000000" w14:paraId="0000001F">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Detailed Answer:</w:t>
      </w:r>
      <w:r w:rsidDel="00000000" w:rsidR="00000000" w:rsidRPr="00000000">
        <w:rPr>
          <w:rFonts w:ascii="Calibri" w:cs="Calibri" w:eastAsia="Calibri" w:hAnsi="Calibri"/>
          <w:rtl w:val="0"/>
        </w:rPr>
        <w:t xml:space="preserve"> "Many think mindfulness is too hard, complex, or spiritual. My book shows it's a simple, practical tool for everyone. It's about relaxing deeply, inside and out, into what life throws at us, without bias or agenda. It's about meeting life head-on, being fully alive, for the easy and the hard parts."</w:t>
      </w:r>
    </w:p>
    <w:p w:rsidR="00000000" w:rsidDel="00000000" w:rsidP="00000000" w:rsidRDefault="00000000" w:rsidRPr="00000000" w14:paraId="00000020">
      <w:pPr>
        <w:numPr>
          <w:ilvl w:val="0"/>
          <w:numId w:val="1"/>
        </w:numPr>
        <w:spacing w:after="0" w:afterAutospacing="0" w:before="0" w:beforeAutospacing="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What advice do you have for seniors who are new to mindfulness?</w:t>
      </w:r>
    </w:p>
    <w:p w:rsidR="00000000" w:rsidDel="00000000" w:rsidP="00000000" w:rsidRDefault="00000000" w:rsidRPr="00000000" w14:paraId="00000021">
      <w:pPr>
        <w:numPr>
          <w:ilvl w:val="1"/>
          <w:numId w:val="1"/>
        </w:numPr>
        <w:spacing w:after="0" w:afterAutospacing="0" w:before="0" w:beforeAutospacing="0" w:lineRule="auto"/>
        <w:ind w:left="1440" w:hanging="360"/>
        <w:jc w:val="both"/>
      </w:pPr>
      <w:r w:rsidDel="00000000" w:rsidR="00000000" w:rsidRPr="00000000">
        <w:rPr>
          <w:rFonts w:ascii="Calibri" w:cs="Calibri" w:eastAsia="Calibri" w:hAnsi="Calibri"/>
          <w:b w:val="1"/>
          <w:rtl w:val="0"/>
        </w:rPr>
        <w:t xml:space="preserve">Sound Bite: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"Start with 'micro-mindfulness', be kind to yourself, and remember, mindfulness is a life tool and can help with life's messiness."</w:t>
      </w:r>
    </w:p>
    <w:p w:rsidR="00000000" w:rsidDel="00000000" w:rsidP="00000000" w:rsidRDefault="00000000" w:rsidRPr="00000000" w14:paraId="00000022">
      <w:pPr>
        <w:numPr>
          <w:ilvl w:val="1"/>
          <w:numId w:val="1"/>
        </w:numPr>
        <w:spacing w:after="240" w:before="0" w:beforeAutospacing="0" w:lineRule="auto"/>
        <w:ind w:left="1440" w:hanging="360"/>
        <w:jc w:val="both"/>
      </w:pPr>
      <w:r w:rsidDel="00000000" w:rsidR="00000000" w:rsidRPr="00000000">
        <w:rPr>
          <w:rFonts w:ascii="Calibri" w:cs="Calibri" w:eastAsia="Calibri" w:hAnsi="Calibri"/>
          <w:b w:val="1"/>
          <w:rtl w:val="0"/>
        </w:rPr>
        <w:t xml:space="preserve">Detailed Answer:</w:t>
      </w:r>
      <w:r w:rsidDel="00000000" w:rsidR="00000000" w:rsidRPr="00000000">
        <w:rPr>
          <w:rFonts w:ascii="Calibri" w:cs="Calibri" w:eastAsia="Calibri" w:hAnsi="Calibri"/>
          <w:rtl w:val="0"/>
        </w:rPr>
        <w:t xml:space="preserve"> "Start small with 'micro-mindfulness' moments. They're easy and can reset our upsets or enhance our joy. Relax, be kind, and don't worry about 'doing it right.' Life is messy, and mindfulness can help.</w:t>
      </w:r>
    </w:p>
    <w:p w:rsidR="00000000" w:rsidDel="00000000" w:rsidP="00000000" w:rsidRDefault="00000000" w:rsidRPr="00000000" w14:paraId="0000002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mindfulness4seniors.com    |    </w:t>
      </w:r>
      <w:r w:rsidDel="00000000" w:rsidR="00000000" w:rsidRPr="00000000">
        <w:rPr>
          <w:rFonts w:ascii="Calibri" w:cs="Calibri" w:eastAsia="Calibri" w:hAnsi="Calibri"/>
          <w:rtl w:val="0"/>
        </w:rPr>
        <w:t xml:space="preserve">inquiry@mindfulness4seniors.com</w:t>
      </w:r>
      <w:r w:rsidDel="00000000" w:rsidR="00000000" w:rsidRPr="00000000">
        <w:rPr>
          <w:rFonts w:ascii="Calibri" w:cs="Calibri" w:eastAsia="Calibri" w:hAnsi="Calibri"/>
          <w:rtl w:val="0"/>
        </w:rPr>
        <w:t xml:space="preserve">    |    775.303.7641</w:t>
        <w:tab/>
        <w:tab/>
      </w: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sz w:val="20"/>
          <w:szCs w:val="20"/>
          <w:rtl w:val="0"/>
        </w:rPr>
        <w:t xml:space="preserve">(Page 2 of 2)</w:t>
      </w:r>
      <w:r w:rsidDel="00000000" w:rsidR="00000000" w:rsidRPr="00000000">
        <w:rPr>
          <w:rtl w:val="0"/>
        </w:rPr>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